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700" w:rsidRPr="009E1700" w:rsidRDefault="009E1700" w:rsidP="009E1700">
      <w:pPr>
        <w:jc w:val="both"/>
        <w:rPr>
          <w:rFonts w:ascii="Times New Roman" w:eastAsia="Times New Roman" w:hAnsi="Times New Roman" w:cs="Times New Roman"/>
          <w:b/>
          <w:bCs/>
          <w:color w:val="000000"/>
          <w:kern w:val="0"/>
          <w:sz w:val="28"/>
          <w:szCs w:val="28"/>
          <w:lang w:val="en-US"/>
          <w14:ligatures w14:val="none"/>
        </w:rPr>
      </w:pPr>
      <w:proofErr w:type="spellStart"/>
      <w:r w:rsidRPr="009E1700">
        <w:rPr>
          <w:rFonts w:ascii="Times New Roman" w:eastAsia="Times New Roman" w:hAnsi="Times New Roman" w:cs="Times New Roman"/>
          <w:b/>
          <w:bCs/>
          <w:color w:val="000000"/>
          <w:kern w:val="0"/>
          <w:sz w:val="28"/>
          <w:szCs w:val="28"/>
          <w:lang w:val="en-US"/>
          <w14:ligatures w14:val="none"/>
        </w:rPr>
        <w:t>Bài</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phát</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biểu</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của</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Nguyên</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Bộ</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trưởng</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Bộ</w:t>
      </w:r>
      <w:proofErr w:type="spellEnd"/>
      <w:r w:rsidRPr="009E1700">
        <w:rPr>
          <w:rFonts w:ascii="Times New Roman" w:eastAsia="Times New Roman" w:hAnsi="Times New Roman" w:cs="Times New Roman"/>
          <w:b/>
          <w:bCs/>
          <w:color w:val="000000"/>
          <w:kern w:val="0"/>
          <w:sz w:val="28"/>
          <w:szCs w:val="28"/>
          <w:lang w:val="en-US"/>
          <w14:ligatures w14:val="none"/>
        </w:rPr>
        <w:t xml:space="preserve"> KH&amp;CN </w:t>
      </w:r>
      <w:proofErr w:type="spellStart"/>
      <w:r w:rsidRPr="009E1700">
        <w:rPr>
          <w:rFonts w:ascii="Times New Roman" w:eastAsia="Times New Roman" w:hAnsi="Times New Roman" w:cs="Times New Roman"/>
          <w:b/>
          <w:bCs/>
          <w:color w:val="000000"/>
          <w:kern w:val="0"/>
          <w:sz w:val="28"/>
          <w:szCs w:val="28"/>
          <w:lang w:val="en-US"/>
          <w14:ligatures w14:val="none"/>
        </w:rPr>
        <w:t>Nguyễn</w:t>
      </w:r>
      <w:proofErr w:type="spellEnd"/>
      <w:r w:rsidRPr="009E1700">
        <w:rPr>
          <w:rFonts w:ascii="Times New Roman" w:eastAsia="Times New Roman" w:hAnsi="Times New Roman" w:cs="Times New Roman"/>
          <w:b/>
          <w:bCs/>
          <w:color w:val="000000"/>
          <w:kern w:val="0"/>
          <w:sz w:val="28"/>
          <w:szCs w:val="28"/>
          <w:lang w:val="en-US"/>
          <w14:ligatures w14:val="none"/>
        </w:rPr>
        <w:t xml:space="preserve"> </w:t>
      </w:r>
      <w:proofErr w:type="spellStart"/>
      <w:r w:rsidRPr="009E1700">
        <w:rPr>
          <w:rFonts w:ascii="Times New Roman" w:eastAsia="Times New Roman" w:hAnsi="Times New Roman" w:cs="Times New Roman"/>
          <w:b/>
          <w:bCs/>
          <w:color w:val="000000"/>
          <w:kern w:val="0"/>
          <w:sz w:val="28"/>
          <w:szCs w:val="28"/>
          <w:lang w:val="en-US"/>
          <w14:ligatures w14:val="none"/>
        </w:rPr>
        <w:t>Quân</w:t>
      </w:r>
      <w:proofErr w:type="spellEnd"/>
    </w:p>
    <w:p w:rsidR="009E1700" w:rsidRPr="009E1700" w:rsidRDefault="009E1700" w:rsidP="009E1700">
      <w:pPr>
        <w:jc w:val="both"/>
        <w:rPr>
          <w:rFonts w:ascii="Times New Roman" w:hAnsi="Times New Roman" w:cs="Times New Roman"/>
          <w:sz w:val="28"/>
          <w:szCs w:val="28"/>
        </w:rPr>
      </w:pPr>
      <w:proofErr w:type="spellStart"/>
      <w:r w:rsidRPr="009E1700">
        <w:rPr>
          <w:rFonts w:ascii="Times New Roman" w:eastAsia="Times New Roman" w:hAnsi="Times New Roman" w:cs="Times New Roman"/>
          <w:color w:val="000000"/>
          <w:kern w:val="0"/>
          <w:sz w:val="28"/>
          <w:szCs w:val="28"/>
          <w:lang w:val="en-US"/>
          <w14:ligatures w14:val="none"/>
        </w:rPr>
        <w:t>tại</w:t>
      </w:r>
      <w:proofErr w:type="spellEnd"/>
      <w:r w:rsidRPr="009E1700">
        <w:rPr>
          <w:rFonts w:ascii="Times New Roman" w:eastAsia="Times New Roman" w:hAnsi="Times New Roman" w:cs="Times New Roman"/>
          <w:color w:val="000000"/>
          <w:kern w:val="0"/>
          <w:sz w:val="28"/>
          <w:szCs w:val="28"/>
          <w:lang w:val="en-US"/>
          <w14:ligatures w14:val="none"/>
        </w:rPr>
        <w:t xml:space="preserve"> </w:t>
      </w:r>
      <w:r w:rsidRPr="009E1700">
        <w:rPr>
          <w:rFonts w:ascii="Times New Roman" w:hAnsi="Times New Roman" w:cs="Times New Roman"/>
          <w:sz w:val="28"/>
          <w:szCs w:val="28"/>
        </w:rPr>
        <w:t>Hội nghị Tổng kết công tác năm 2025 và triển khai nhiệm vụ năm 2026 của Bộ KH&amp;CN</w:t>
      </w:r>
    </w:p>
    <w:p w:rsidR="009E1700" w:rsidRDefault="009E1700" w:rsidP="009E1700">
      <w:pPr>
        <w:jc w:val="both"/>
        <w:rPr>
          <w:rFonts w:ascii="Times New Roman" w:eastAsia="Times New Roman" w:hAnsi="Times New Roman" w:cs="Times New Roman"/>
          <w:color w:val="000000"/>
          <w:kern w:val="0"/>
          <w:sz w:val="28"/>
          <w:szCs w:val="28"/>
          <w:lang w:val="en-US"/>
          <w14:ligatures w14:val="none"/>
        </w:rPr>
      </w:pPr>
    </w:p>
    <w:p w:rsidR="009E1700" w:rsidRPr="009E1700" w:rsidRDefault="009E1700" w:rsidP="009E1700">
      <w:pPr>
        <w:jc w:val="both"/>
        <w:rPr>
          <w:rFonts w:ascii="Times New Roman" w:eastAsia="Times New Roman" w:hAnsi="Times New Roman" w:cs="Times New Roman"/>
          <w:color w:val="000000"/>
          <w:kern w:val="0"/>
          <w:sz w:val="28"/>
          <w:szCs w:val="28"/>
          <w:lang w:val="en-US"/>
          <w14:ligatures w14:val="none"/>
        </w:rPr>
      </w:pPr>
    </w:p>
    <w:p w:rsidR="009E1700" w:rsidRDefault="009E1700" w:rsidP="009E1700">
      <w:pPr>
        <w:jc w:val="both"/>
        <w:rPr>
          <w:rFonts w:ascii="Times New Roman" w:eastAsia="Times New Roman" w:hAnsi="Times New Roman" w:cs="Times New Roman"/>
          <w:color w:val="000000"/>
          <w:kern w:val="0"/>
          <w:sz w:val="28"/>
          <w:szCs w:val="28"/>
          <w14:ligatures w14:val="none"/>
        </w:rPr>
      </w:pPr>
    </w:p>
    <w:p w:rsidR="009E1700" w:rsidRPr="009E1700" w:rsidRDefault="009E1700" w:rsidP="009E1700">
      <w:pPr>
        <w:jc w:val="both"/>
        <w:rPr>
          <w:rFonts w:ascii="Times New Roman" w:eastAsia="Times New Roman" w:hAnsi="Times New Roman" w:cs="Times New Roman"/>
          <w:i/>
          <w:iCs/>
          <w:color w:val="000000"/>
          <w:kern w:val="0"/>
          <w:sz w:val="28"/>
          <w:szCs w:val="28"/>
          <w:lang w:val="en-US"/>
          <w14:ligatures w14:val="none"/>
        </w:rPr>
      </w:pPr>
      <w:r w:rsidRPr="009E1700">
        <w:rPr>
          <w:rFonts w:ascii="Times New Roman" w:eastAsia="Times New Roman" w:hAnsi="Times New Roman" w:cs="Times New Roman"/>
          <w:i/>
          <w:iCs/>
          <w:color w:val="000000"/>
          <w:kern w:val="0"/>
          <w:sz w:val="28"/>
          <w:szCs w:val="28"/>
          <w14:ligatures w14:val="none"/>
        </w:rPr>
        <w:t>Kính thưa đồng chí Nguyễn Chí Dũng, Ủy viên Ban Chấp hành Trung ương Đảng, Phó Thủ tướng Chính phủ</w:t>
      </w:r>
      <w:r w:rsidRPr="009E1700">
        <w:rPr>
          <w:rFonts w:ascii="Times New Roman" w:eastAsia="Times New Roman" w:hAnsi="Times New Roman" w:cs="Times New Roman"/>
          <w:i/>
          <w:iCs/>
          <w:color w:val="000000"/>
          <w:kern w:val="0"/>
          <w:sz w:val="28"/>
          <w:szCs w:val="28"/>
          <w:lang w:val="en-US"/>
          <w14:ligatures w14:val="none"/>
        </w:rPr>
        <w:t>!</w:t>
      </w:r>
    </w:p>
    <w:p w:rsidR="009E1700" w:rsidRPr="009E1700" w:rsidRDefault="009E1700" w:rsidP="009E1700">
      <w:pPr>
        <w:jc w:val="both"/>
        <w:rPr>
          <w:rFonts w:ascii="Times New Roman" w:eastAsia="Times New Roman" w:hAnsi="Times New Roman" w:cs="Times New Roman"/>
          <w:i/>
          <w:iCs/>
          <w:kern w:val="0"/>
          <w:lang w:val="en-US"/>
          <w14:ligatures w14:val="none"/>
        </w:rPr>
      </w:pPr>
    </w:p>
    <w:p w:rsidR="009E1700" w:rsidRPr="009E1700" w:rsidRDefault="009E1700" w:rsidP="009E1700">
      <w:pPr>
        <w:jc w:val="both"/>
        <w:rPr>
          <w:rFonts w:ascii="Times New Roman" w:eastAsia="Times New Roman" w:hAnsi="Times New Roman" w:cs="Times New Roman"/>
          <w:i/>
          <w:iCs/>
          <w:color w:val="000000"/>
          <w:kern w:val="0"/>
          <w:sz w:val="28"/>
          <w:szCs w:val="28"/>
          <w14:ligatures w14:val="none"/>
        </w:rPr>
      </w:pPr>
      <w:r w:rsidRPr="009E1700">
        <w:rPr>
          <w:rFonts w:ascii="Times New Roman" w:eastAsia="Times New Roman" w:hAnsi="Times New Roman" w:cs="Times New Roman"/>
          <w:i/>
          <w:iCs/>
          <w:color w:val="000000"/>
          <w:kern w:val="0"/>
          <w:sz w:val="28"/>
          <w:szCs w:val="28"/>
          <w14:ligatures w14:val="none"/>
        </w:rPr>
        <w:t>Kính thưa đồng chí Nguyễn Mạnh Hùng, Ủy viên Trung ương Đảng, Bộ trưởng Bộ Khoa học và Công nghệ.</w:t>
      </w:r>
    </w:p>
    <w:p w:rsidR="009E1700" w:rsidRPr="009E1700" w:rsidRDefault="009E1700" w:rsidP="009E1700">
      <w:pPr>
        <w:jc w:val="both"/>
        <w:rPr>
          <w:rFonts w:ascii="Times New Roman" w:eastAsia="Times New Roman" w:hAnsi="Times New Roman" w:cs="Times New Roman"/>
          <w:i/>
          <w:iCs/>
          <w:kern w:val="0"/>
          <w14:ligatures w14:val="none"/>
        </w:rPr>
      </w:pPr>
    </w:p>
    <w:p w:rsidR="009E1700" w:rsidRPr="009E1700" w:rsidRDefault="009E1700" w:rsidP="009E1700">
      <w:pPr>
        <w:jc w:val="both"/>
        <w:rPr>
          <w:rFonts w:ascii="Times New Roman" w:eastAsia="Times New Roman" w:hAnsi="Times New Roman" w:cs="Times New Roman"/>
          <w:i/>
          <w:iCs/>
          <w:color w:val="000000"/>
          <w:kern w:val="0"/>
          <w:sz w:val="28"/>
          <w:szCs w:val="28"/>
          <w14:ligatures w14:val="none"/>
        </w:rPr>
      </w:pPr>
      <w:r w:rsidRPr="009E1700">
        <w:rPr>
          <w:rFonts w:ascii="Times New Roman" w:eastAsia="Times New Roman" w:hAnsi="Times New Roman" w:cs="Times New Roman"/>
          <w:i/>
          <w:iCs/>
          <w:color w:val="000000"/>
          <w:kern w:val="0"/>
          <w:sz w:val="28"/>
          <w:szCs w:val="28"/>
          <w14:ligatures w14:val="none"/>
        </w:rPr>
        <w:t>Kính thưa các đồng chí đại diện lãnh đạo các bộ, ban, ngành ở Trung ương và các địa phương.</w:t>
      </w:r>
    </w:p>
    <w:p w:rsidR="009E1700" w:rsidRPr="009E1700" w:rsidRDefault="009E1700" w:rsidP="009E1700">
      <w:pPr>
        <w:jc w:val="both"/>
        <w:rPr>
          <w:rFonts w:ascii="Times New Roman" w:eastAsia="Times New Roman" w:hAnsi="Times New Roman" w:cs="Times New Roman"/>
          <w:i/>
          <w:iCs/>
          <w:kern w:val="0"/>
          <w14:ligatures w14:val="none"/>
        </w:rPr>
      </w:pPr>
    </w:p>
    <w:p w:rsidR="009E1700" w:rsidRPr="009E1700" w:rsidRDefault="009E1700" w:rsidP="009E1700">
      <w:pPr>
        <w:jc w:val="both"/>
        <w:rPr>
          <w:rFonts w:ascii="Times New Roman" w:eastAsia="Times New Roman" w:hAnsi="Times New Roman" w:cs="Times New Roman"/>
          <w:i/>
          <w:iCs/>
          <w:kern w:val="0"/>
          <w14:ligatures w14:val="none"/>
        </w:rPr>
      </w:pPr>
      <w:r w:rsidRPr="009E1700">
        <w:rPr>
          <w:rFonts w:ascii="Times New Roman" w:eastAsia="Times New Roman" w:hAnsi="Times New Roman" w:cs="Times New Roman"/>
          <w:i/>
          <w:iCs/>
          <w:color w:val="000000"/>
          <w:kern w:val="0"/>
          <w:sz w:val="28"/>
          <w:szCs w:val="28"/>
          <w14:ligatures w14:val="none"/>
        </w:rPr>
        <w:t>Kính thưa cộng đồng khoa học, các đồng chí lãnh đạo, nguyên lãnh đạo các cơ quan quản lý khoa học và các cơ quan nghiên cứu ứng dụng.</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Tôi trước hết xin bày tỏ sự cảm ơn của tôi đối với ban tổ chức hội nghị đã dành cho tôi một niềm vinh dự, đó là được phát biểu bày tỏ những cảm tưởng của mình trong hội nghị tổng kết công tác năm 2025 và phương hướng nhiệm vụ năm 2026 của Bộ Khoa học và Công nghệ.</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Kính thưa các đồng chí, với tư cách là một người có thể nói là cả cuộc đời hoạt động trong lĩnh vực giáo dục đào tạo và khoa học công nghệ, và có một số năm tham gia vào công tác lãnh đạo quản lý của Bộ Khoa học và Công nghệ, có thể nói là tôi rất ấn tượng với những kết quả mà Bộ Khoa học và Công nghệ đã đạt được trong năm 2025. Có thể nói là chưa bao giờ chúng ta làm được một khối lượng công việc lớn như vậy. Cũng chưa bao giờ những người làm khoa học đến gần với doanh nghiệp như vậy. Và cũng chưa bao giờ cái mối liên kết ba nhà giữa nhà nước, nhà khoa học và nhà doanh nghiệp lại có thể có được những điều kiện thuận lợi như trong năm 2025 vừa rồi.</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Báo cáo các đồng chí là bước vào thời kỳ Đổi mới thì các nhà khoa học và những người làm quản lý khoa học của chúng ta cũng đã tiên phong đề xuất những ý tưởng, những cái đổi mới trong lĩnh vực quản lý khoa học công nghệ để thúc đẩy sự phát triển khoa học công nghệ. Ở đây tôi rất là cảm ơn đồng chí Phạm Gia Khiêm, tại Hội nghị Trung ương 2 khóa 8, thì Bộ Khoa học Công nghệ và Môi trường lúc đó đã trình Trung ương về cái đề án đổi mới và được lần đầu tiên khoa học công nghệ của chúng ta được Trung ương đặt với vị trí quan trọng là quốc sách hàng đầu.</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lastRenderedPageBreak/>
        <w:t>Và tiếp theo dưới thời của Bộ trưởng Chu Tuấn Nhạ thì chúng ta lần đầu tiên cũng đã ban hành, trình Quốc hội ban hành Luật Khoa học và Công nghệ đầu tiên của Việt Nam, luật năm 2000, mở ra một cái xu hướng phát triển rất mới, tiếp cận với nền kinh tế thị trường và hội nhập quốc tế.</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trong những nhiệm kỳ tiếp theo của Bộ trưởng Hoàng Văn Phong thì Bộ Khoa học Công nghệ cũng đã xây dựng hàng loạt những bộ luật cơ bản, rất quan trọng trong lĩnh vực của mình: Luật Sở hữu trí tuệ năm 2005 đặt điều kiện nền móng để chúng ta gia nhập Tổ chức Thương mại Thế giới WTO, Luật Công nghệ cao, Luật Tiêu chuẩn và Quy chuẩn kỹ thuật, Luật Chất lượng sản phẩm hàng hóa, Luật Chuyển giao công nghệ, Luật Năng lượng nguyên tử. Có thể nói đấy là những cái bộ luật đầu tiên của ngành khoa học công nghệ Việt Nam được xây dựng trong thời kỳ Đổi mới và tạo điều kiện rất là quan trọng để chúng ta hội nhập quốc tế cũng như phát triển kinh tế một cách thành công.</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Tuy nhiên là người làm việc trong lĩnh vực này lâu năm, tôi cũng thấy rằng là cái hiệu quả hoạt động, cái tác dụng của những cái bộ luật này đối với cuộc sống, đối với sự phát triển kinh tế xã hội chúng ta còn rất nhiều những hạn chế. Và cá nhân tôi cho rằng một trong những hạn chế đó chính là cái năng lực tổ chức thực tiễn các nghị quyết của Đảng, các luật của quốc gia.</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chính vì thế mà tôi đặc biệt vui mừng khi mà Bộ Chính trị ban hành Nghị quyết 57 về đột phá phát triển khoa học công nghệ, đổi mới sáng tạo và chuyển đổi số với một cái cơ chế thực thi rất quyết liệt, mạnh mẽ, đó là người đứng đầu Đảng ta đã đứng đầu ban chỉ đạo triển khai thực hiện Nghị quyết 57. Và đồng thời Thủ tướng Chính phủ cũng là người đứng đầu ban chỉ đạo của Chính phủ để thực hiện Nghị quyết 57.</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một năm đã trôi qua, chúng ta có thể thấy rất rõ là toàn bộ bộ máy của chúng ta đã phải hoạt động hết công suất, làm việc không ngừng nghỉ để chúng ta có thể hoàn thành một khối lượng công việc vô cùng lớn mà trong quá khứ chúng ta chưa từng chứng kiến. Tôi chỉ nói đơn giản là việc xây dựng hệ thống văn bản pháp luật. Đồng chí Tổng Bí thư đã nói rằng thể chế là điểm nghẽn của ba điểm nghẽn. Và hôm nay tôi cũng rất vui mừng là báo cáo của bộ nói rằng thể chế lại là điểm đột phá của tất cả những cái đột phá. Đây là sự thay đổi về tư duy rất là lớn.</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 xml:space="preserve">Và trong một năm qua chúng ta đã chứng kiến Bộ Khoa học Công nghệ đã giữ được vị trí tiên phong trong lĩnh vực đổi mới về cơ chế quản lý thực hiện Nghị quyết 57 của Bộ Chính trị trong toàn hệ thống chính trị. Ngay sau khi Bộ Chính trị ban hành Nghị quyết 57 thì chúng ta cũng đã tham mưu cho Quốc hội ban hành Nghị quyết </w:t>
      </w:r>
      <w:r w:rsidRPr="009E1700">
        <w:rPr>
          <w:rFonts w:ascii="Times New Roman" w:eastAsia="Times New Roman" w:hAnsi="Times New Roman" w:cs="Times New Roman"/>
          <w:color w:val="000000"/>
          <w:kern w:val="0"/>
          <w:sz w:val="28"/>
          <w:szCs w:val="28"/>
          <w14:ligatures w14:val="none"/>
        </w:rPr>
        <w:lastRenderedPageBreak/>
        <w:t>193 về đột phá phát triển khoa học công nghệ. Bộ Khoa học Công nghệ trong nhiệm kỳ... trong năm cuối cùng của nhiệm kỳ Quốc hội cũng đã trình Quốc hội thông qua 10 đạo luật. Có những đạo luật là sửa đổi bổ sung những cái đạo luật đã có, nhưng cũng có những đạo luật mới vô cùng khó như đạo luật về trí tuệ nhân tạo, luật về công nghiệp công nghệ số. Và chúng tôi đánh giá rất cao nỗ lực của bộ máy của Bộ Khoa học Công nghệ. Và tôi cũng được chứng kiến các đồng chí cán bộ Bộ Khoa học Công nghệ ở các đơn vị khác nhau đã phải lao động về mặt cả về mặt trí tuệ và về mặt thể lực như thế nào để có thể hoàn thành được khối lượng công việc vô cùng lớn mà đáp ứng được cái yêu cầu của Nghị quyết 57 cũng như là bộ tứ trụ cột các cái nghị quyết của Bộ Chính trị.</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Trên tinh thần như vậy thì tôi đánh giá rất cao và rất là xúc động được tham dự hội nghị tổng kết của bộ năm nay. Và chúng tôi cũng kỳ vọng là những cái mục tiêu, những cái nhiệm vụ của năm 2026 sẽ được Bộ Khoa học Công nghệ thực hiện một cách toàn vẹn và đạt được những cái thành quả nhất định.</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Ở đây tôi cũng xin nói thêm một điều là chúng ta đã làm được rất nhiều việc, chúng ta cũng đã thành công, nhưng những khó khăn và những thách thức vẫn còn ở trước mắt chúng ta rất lớn. Nghị quyết 57 tôi đánh giá là một nghị quyết mà có thể nói là tinh túy nhất trong số các nghị quyết của Bộ Chính trị. Tôi nói điều này không phải là với cái cảm tính chủ quan của mình mà trên cơ sở nghiên cứu cũng như là tham khảo sự đánh giá của cộng đồng khoa học Việt Nam.</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Lần đầu tiên Đảng và Nhà nước coi khoa học công nghệ là quốc sách hàng đầu nhưng chấp nhận đầu tư có rủi ro, có mạo hiểm, xác định chúng ta phải hoạt động khoa học công nghệ, đổi mới sáng tạo và chuyển đổi số với những cái cơ chế rất đặc thù của khoa học công nghệ, đó là cơ chế đặt hàng, cơ chế quỹ và cơ chế khoán chi để tháo gỡ những cái rào cản, những cái vướng mắc trong hoạt động khoa học công nghệ, giải phóng sức sáng tạo của những người làm khoa học.</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Cái khó khăn thách thức lớn nhất của chúng ta sau một năm triển khai Nghị quyết 57 đó là đầu tiên vẫn là sự nhận thức và tư duy không chỉ của những người làm khoa học mà đặc biệt là của những người làm quản lý khoa học. Chúng ta phải xây dựng được các cơ chế chính sách để tháo gỡ những vướng mắc, những cái hạn chế cản trở hoạt động khoa học công nghệ, cản trở sự việc đưa kết quả nghiên cứu khoa học vào sản xuất kinh doanh và phát triển kinh tế xã hội.</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 xml:space="preserve">Và như vậy chúng ta phải đổi mới tư duy để chúng ta theo kịp với cái tư duy của cơ chế thị trường cũng như tuân thủ những cái thông lệ quốc tế. Chúng ta là một nền kinh tế phát triển chậm sau các nước phát triển. Nền khoa học của chúng ta cũng đi </w:t>
      </w:r>
      <w:r w:rsidRPr="009E1700">
        <w:rPr>
          <w:rFonts w:ascii="Times New Roman" w:eastAsia="Times New Roman" w:hAnsi="Times New Roman" w:cs="Times New Roman"/>
          <w:color w:val="000000"/>
          <w:kern w:val="0"/>
          <w:sz w:val="28"/>
          <w:szCs w:val="28"/>
          <w14:ligatures w14:val="none"/>
        </w:rPr>
        <w:lastRenderedPageBreak/>
        <w:t>sau các nước phát triển một khoảng cách khá xa. Bây giờ chúng ta đã rút ngắn khoảng cách đấy, nhưng nếu chúng ta không tôn trọng các quy luật kinh tế thị trường cũng như không áp dụng những cái thông lệ quốc tế chắc chắn là chúng ta sẽ không rút ngắn được khoảng cách với các nước phát triển.</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vì thế tôi rất mong muốn cộng đồng khoa học Việt Nam từ các viện nghiên cứu, các trường đại học, các nhà quản lý về khoa học công nghệ chúng ta phải đổi mới tư duy triệt để, tháo gỡ điểm nghẽn lớn nhất trong hoạt động khoa học công nghệ đó là cơ chế tài chính. Chừng nào chúng ta chưa tháo gỡ cơ chế tài chính để làm tốt cái cơ chế đặt hàng, cơ chế khoán chi và cơ chế quỹ, chắc chắn là chúng ta vẫn nằm trong vòng xoáy luẩn quẩn của cái hoạt động khoa học công nghệ của chúng ta trong mấy chục năm qua. Đó là chúng ta có rất nhiều nhà khoa học tài năng, có rất nhiều đơn vị nghiên cứu mạnh nhưng chúng ta rất ít sản phẩm mà có thể ứng dụng vào thực tiễn. Và xã hội vẫn đánh giá là khoa học công nghệ của chúng ta còn bỏ ngăn kéo quá nhiều kết quả nghiên cứu, hiệu quả của chúng ta quá thấp, vẫn sử dụng ngân sách nhà nước một cách không hiệu quả.</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chúng ta phải đối mặt với một cái ý kiến rất là trái chiều đó là chúng ta đặt ra 2% tổng chi ngân sách cho khoa học công nghệ, nhưng chưa bao giờ chúng ta được giải ngân được cái 2% tổng chi ngân sách nhà nước. Và ngành tài chính thì luôn luôn nói rằng là năng lực giải ngân cũng như là hiệu quả khoa học công nghệ thấp như vậy thì có đầu tư nhiều hơn chúng ta cũng không thể sử dụng được. Nếu chúng ta không áp dụng cơ chế quỹ, cơ chế khoán chi và cơ chế đặt hàng thì mãi mãi chúng ta vẫn luẩn quẩn trong cái vòng kém hiệu quả của hoạt động khoa học công nghệ, đặc biệt là nghiên cứu ứng dụng và triển khai.</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chính vì thế tôi rất mong là những người làm quản lý khoa học sẽ phải làm thế nào đó để đổi mới tư duy của những người làm quản lý tài chính để người ta hiểu rằng đặc thù của hoạt động khoa học công nghệ có độ trễ, có độ rủi ro, có tính mạo hiểm. Và nếu như chúng ta không chấp nhận những cái đặc tính đó thì chắc chắn là chúng ta không thể tiếp cận được với cái nguồn đầu tư của ngân sách nhà nước cho khoa học công nghệ.</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 xml:space="preserve">Một cái rào cản thứ hai đó là cái chính sách đối với cán bộ khoa học công nghệ. Điều này thì chúng ta cũng đã thấy là các nghị quyết của Đảng, các văn bản của Quốc hội và Chính phủ cũng luôn luôn đặt ra những cái cơ chế chính sách để tạo điều kiện thuận lợi cho những người làm khoa học. Nhưng trên thực tiễn thì những người làm khoa học là những người phải chịu những cái thiệt thòi lớn nhất trong toàn bộ các cái công chức, viên chức. Chúng ta không có phụ cấp, chúng ta rất ít được tiếp cận với các đề tài mà do ngân sách nhà nước tài trợ, chúng ta cũng rất khó tiếp cận với </w:t>
      </w:r>
      <w:r w:rsidRPr="009E1700">
        <w:rPr>
          <w:rFonts w:ascii="Times New Roman" w:eastAsia="Times New Roman" w:hAnsi="Times New Roman" w:cs="Times New Roman"/>
          <w:color w:val="000000"/>
          <w:kern w:val="0"/>
          <w:sz w:val="28"/>
          <w:szCs w:val="28"/>
          <w14:ligatures w14:val="none"/>
        </w:rPr>
        <w:lastRenderedPageBreak/>
        <w:t>doanh nghiệp để tận dụng cái nguồn đầu tư của doanh nghiệp cho nghiên cứu phát triển công nghệ.</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Bây giờ với Nghị quyết 57 tôi nghĩ rằng những cái điều kiện thuận lợi đã xuất hiện và chúng ta phải tận dụng nó trong thời gian sớm nhất để làm sao trong một nhiệm kỳ chúng ta có thể thay đổi được toàn diện cái hiện trạng hoạt động khoa học công nghệ của đất nước, đóng góp những cái sản phẩm lớn nhất, có giá trị nhất cho sự phát triển khoa học công nghệ.</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như vậy thì sự gắn kết giữa các nhà khoa học với doanh nghiệp là một trong những điều kiện rất là quan trọng để chúng ta có thể đưa kết quả nghiên cứu vào cuộc sống. Thì tôi cũng rất vui mừng là báo cáo của bộ chúng ta đã đánh giá là chúng ta xây dựng luật sở hữu trí tuệ và chuyển giao công nghệ, rồi các cái đạo luật chuyên ngành khác thì nó cũng đã có những cơ chế để chúng ta có thể trọng dụng, sử dụng những người làm khoa học trong những lĩnh vực rất là quan trọng và đem lại cái hiệu quả thiết thực cho nền kinh tế.</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tôi cũng mong là Bộ Khoa học Công nghệ có thể giữ vị trí tiên phong không chỉ trong thực hiện Nghị quyết 57 của Bộ Chính trị mà còn trong rất nhiều cái công việc khác, nhất là bây giờ chúng ta có 11 cái công nghệ chiến lược với 35 cái sản phẩm công nghệ chiến lược. Bộ Khoa học Công nghệ cần tập trung chỉ đạo để chúng ta có được những sản phẩm công nghệ chiến lược phục vụ phát triển kinh tế xã hội.</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đây cũng xin nói một cái cũng rất là mong muốn là Bộ Khoa học Công nghệ luôn luôn phải đi tiên phong ở chỗ là chúng ta phải xây dựng những dự án khoa học công nghệ rất lớn và tìm được những nhà khoa học giỏi với vai trò như là tổng công trình sư của những dự án công nghệ này.</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Ngày hôm qua tôi cũng tình cờ biết được rằng là Tập đoàn Công nghiệp quân đội Viettel có đăng thông báo tuyển dụng tìm kỹ sư về xử lý nhiệt, kỹ sư về tự động hóa trong các lò phản ứng hạt nhân mô-đun nhỏ SMR. Và trong thông báo tuyển dụng thì có nói rằng là sẽ chi trả mức lương từ 2.000 đến 4.000 đô la Mỹ. Tôi nghĩ rằng là một doanh nghiệp người ta làm việc đó không phải là quá khó. Nhưng mà để cho các bộ máy quản lý hành chính của chúng ta làm được điều đó thì là cả một vấn đề về cơ chế chính sách và các cái luật lệ của chúng ta hiện nay. Nhưng nếu không làm như thế chúng ta không bao giờ có được những tổng công trình sư giỏi, không bao giờ có được những sản phẩm khoa học lớn mà áp dụng vào sản xuất kinh doanh đem lại hiệu quả cho đất nước.</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 xml:space="preserve">Chính vì thế mà tôi rất mong là trước mỗi một cái công nghệ chiến lược, mỗi sản phẩm công nghệ chiến lược thì Bộ Khoa học Công nghệ sẽ xây dựng những cái dự </w:t>
      </w:r>
      <w:r w:rsidRPr="009E1700">
        <w:rPr>
          <w:rFonts w:ascii="Times New Roman" w:eastAsia="Times New Roman" w:hAnsi="Times New Roman" w:cs="Times New Roman"/>
          <w:color w:val="000000"/>
          <w:kern w:val="0"/>
          <w:sz w:val="28"/>
          <w:szCs w:val="28"/>
          <w14:ligatures w14:val="none"/>
        </w:rPr>
        <w:lastRenderedPageBreak/>
        <w:t>án tương ứng và tập hợp được những tập thể khoa học mạnh nhất với những chuyên gia giỏi nhất có thể là các nhà khoa học ở trong nước, có thể là các nhà khoa học người Việt Nam ở nước ngoài, thậm chí là có thể là chuyên gia của nước ngoài đứng đầu những tập thể khoa học mạnh và nghiên cứu đáp ứng cái nhu cầu đặt hàng của Nhà nước đối với những sản phẩm công nghệ chiến lược để phát triển kinh tế xã hội và quốc phòng an ninh.</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Và chính vì thế mà đến dự hội nghị ngày hôm nay, tôi cũng rất là mong muốn là cộng đồng các nhà khoa học có mặt ở đây cũng như các nhà quản lý khoa học của Bộ Khoa học và Công nghệ và các bộ, ban, ngành ở Trung ương và địa phương, chúng ta cùng nhau đổi mới tư duy, cùng nhau bám sát chỉ đạo của lãnh đạo Đảng, Nhà nước, cùng nhau xây dựng những tập thể khoa học mạnh, tạo ra nhiều sản phẩm công nghệ phục vụ cho phát triển kinh tế xã hội.</w:t>
      </w:r>
    </w:p>
    <w:p w:rsidR="009E1700" w:rsidRPr="009E1700" w:rsidRDefault="009E1700" w:rsidP="009E1700">
      <w:pPr>
        <w:jc w:val="both"/>
        <w:rPr>
          <w:rFonts w:ascii="Times New Roman" w:eastAsia="Times New Roman" w:hAnsi="Times New Roman" w:cs="Times New Roman"/>
          <w:kern w:val="0"/>
          <w14:ligatures w14:val="none"/>
        </w:rPr>
      </w:pPr>
    </w:p>
    <w:p w:rsidR="009E1700" w:rsidRPr="009E1700" w:rsidRDefault="009E1700" w:rsidP="009E1700">
      <w:pPr>
        <w:jc w:val="both"/>
        <w:rPr>
          <w:rFonts w:ascii="Times New Roman" w:eastAsia="Times New Roman" w:hAnsi="Times New Roman" w:cs="Times New Roman"/>
          <w:kern w:val="0"/>
          <w14:ligatures w14:val="none"/>
        </w:rPr>
      </w:pPr>
      <w:r w:rsidRPr="009E1700">
        <w:rPr>
          <w:rFonts w:ascii="Times New Roman" w:eastAsia="Times New Roman" w:hAnsi="Times New Roman" w:cs="Times New Roman"/>
          <w:color w:val="000000"/>
          <w:kern w:val="0"/>
          <w:sz w:val="28"/>
          <w:szCs w:val="28"/>
          <w14:ligatures w14:val="none"/>
        </w:rPr>
        <w:t>Kính thưa tất cả các đồng chí, với tư cách là một người đã hoạt động trong ngành điều phối... Tôi một lần nữa xin chúc mừng những thành tựu, kết quả của Bộ Khoa học Công nghệ trong năm 2025 và kỳ vọng vào những thành công mới của bộ trong năm 2026 cũng như những năm tiếp theo. Trước thềm năm mới 2026 sắp đến, xin kính chúc các đồng chí lãnh đạo, nguyên lãnh đạo Bộ Khoa học Công nghệ, các bộ, ban, ngành Trung ương và các địa phương cùng cộng đồng khoa học Việt Nam một năm mới dồi dào sức khỏe, hạnh phúc, sáng tạo và chúng ta cùng nhau thực hiện thành công Nghị quyết 57 của Bộ Chính trị về đột phá phát triển khoa học công nghệ, đổi mới sáng tạo và chuyển đổi số quốc gia.</w:t>
      </w:r>
    </w:p>
    <w:p w:rsidR="009E1700" w:rsidRPr="009E1700" w:rsidRDefault="009E1700" w:rsidP="009E1700">
      <w:pPr>
        <w:jc w:val="both"/>
        <w:rPr>
          <w:rFonts w:ascii="Times New Roman" w:eastAsia="Times New Roman" w:hAnsi="Times New Roman" w:cs="Times New Roman"/>
          <w:kern w:val="0"/>
          <w14:ligatures w14:val="none"/>
        </w:rPr>
      </w:pPr>
    </w:p>
    <w:p w:rsidR="009E1700" w:rsidRDefault="009E1700" w:rsidP="009E1700">
      <w:pPr>
        <w:jc w:val="both"/>
        <w:rPr>
          <w:rFonts w:ascii="Times New Roman" w:eastAsia="Times New Roman" w:hAnsi="Times New Roman" w:cs="Times New Roman"/>
          <w:i/>
          <w:iCs/>
          <w:color w:val="000000"/>
          <w:kern w:val="0"/>
          <w:sz w:val="28"/>
          <w:szCs w:val="28"/>
          <w:lang w:val="en-US"/>
          <w14:ligatures w14:val="none"/>
        </w:rPr>
      </w:pPr>
      <w:r w:rsidRPr="009E1700">
        <w:rPr>
          <w:rFonts w:ascii="Times New Roman" w:eastAsia="Times New Roman" w:hAnsi="Times New Roman" w:cs="Times New Roman"/>
          <w:i/>
          <w:iCs/>
          <w:color w:val="000000"/>
          <w:kern w:val="0"/>
          <w:sz w:val="28"/>
          <w:szCs w:val="28"/>
          <w14:ligatures w14:val="none"/>
        </w:rPr>
        <w:t>Xin trân trọng cảm ơn Ban tổ chức đã cho tôi được bày tỏ tình cảm của mình. Xin trân trọng cảm ơn</w:t>
      </w:r>
      <w:r>
        <w:rPr>
          <w:rFonts w:ascii="Times New Roman" w:eastAsia="Times New Roman" w:hAnsi="Times New Roman" w:cs="Times New Roman"/>
          <w:i/>
          <w:iCs/>
          <w:color w:val="000000"/>
          <w:kern w:val="0"/>
          <w:sz w:val="28"/>
          <w:szCs w:val="28"/>
          <w:lang w:val="en-US"/>
          <w14:ligatures w14:val="none"/>
        </w:rPr>
        <w:t>!</w:t>
      </w:r>
    </w:p>
    <w:p w:rsidR="009E1700" w:rsidRPr="009E1700" w:rsidRDefault="009E1700" w:rsidP="009E1700">
      <w:pPr>
        <w:jc w:val="both"/>
        <w:rPr>
          <w:rFonts w:ascii="Times New Roman" w:eastAsia="Times New Roman" w:hAnsi="Times New Roman" w:cs="Times New Roman"/>
          <w:i/>
          <w:iCs/>
          <w:kern w:val="0"/>
          <w:lang w:val="en-US"/>
          <w14:ligatures w14:val="none"/>
        </w:rPr>
      </w:pPr>
    </w:p>
    <w:p w:rsidR="009E1700" w:rsidRPr="009E1700" w:rsidRDefault="009E1700" w:rsidP="009E1700">
      <w:pPr>
        <w:jc w:val="both"/>
        <w:rPr>
          <w:rFonts w:ascii="Times New Roman" w:eastAsia="Times New Roman" w:hAnsi="Times New Roman" w:cs="Times New Roman"/>
          <w:kern w:val="0"/>
          <w14:ligatures w14:val="none"/>
        </w:rPr>
      </w:pPr>
    </w:p>
    <w:p w:rsidR="009E1700" w:rsidRDefault="009E1700" w:rsidP="009E1700">
      <w:pPr>
        <w:jc w:val="both"/>
      </w:pPr>
    </w:p>
    <w:sectPr w:rsidR="009E17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00"/>
    <w:rsid w:val="009E17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6FE32C8"/>
  <w15:chartTrackingRefBased/>
  <w15:docId w15:val="{DDCC347A-97AE-C045-8B5A-EE6B83D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170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700"/>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9E1700"/>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6839">
      <w:bodyDiv w:val="1"/>
      <w:marLeft w:val="0"/>
      <w:marRight w:val="0"/>
      <w:marTop w:val="0"/>
      <w:marBottom w:val="0"/>
      <w:divBdr>
        <w:top w:val="none" w:sz="0" w:space="0" w:color="auto"/>
        <w:left w:val="none" w:sz="0" w:space="0" w:color="auto"/>
        <w:bottom w:val="none" w:sz="0" w:space="0" w:color="auto"/>
        <w:right w:val="none" w:sz="0" w:space="0" w:color="auto"/>
      </w:divBdr>
    </w:div>
    <w:div w:id="17420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2025-12-26T02:47:00Z</dcterms:created>
  <dcterms:modified xsi:type="dcterms:W3CDTF">2025-12-26T02:50:00Z</dcterms:modified>
</cp:coreProperties>
</file>